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D467C" w14:textId="77777777" w:rsidR="00CA0C95" w:rsidRPr="003A7441" w:rsidRDefault="00852B7C" w:rsidP="00B32E53">
      <w:pPr>
        <w:spacing w:after="0" w:line="240" w:lineRule="auto"/>
        <w:ind w:firstLine="709"/>
        <w:rPr>
          <w:rFonts w:ascii="Times New Roman" w:hAnsi="Times New Roman" w:cs="Times New Roman"/>
          <w:sz w:val="28"/>
          <w:szCs w:val="28"/>
        </w:rPr>
      </w:pPr>
      <w:r w:rsidRPr="003A7441">
        <w:rPr>
          <w:rFonts w:ascii="Times New Roman" w:hAnsi="Times New Roman" w:cs="Times New Roman"/>
          <w:sz w:val="28"/>
          <w:szCs w:val="28"/>
        </w:rPr>
        <w:t xml:space="preserve">                </w:t>
      </w:r>
      <w:r w:rsidR="00CA0C95" w:rsidRPr="003A7441">
        <w:rPr>
          <w:rFonts w:ascii="Times New Roman" w:hAnsi="Times New Roman" w:cs="Times New Roman"/>
          <w:sz w:val="28"/>
          <w:szCs w:val="28"/>
        </w:rPr>
        <w:t xml:space="preserve">               </w:t>
      </w:r>
      <w:r w:rsidRPr="003A7441">
        <w:rPr>
          <w:rFonts w:ascii="Times New Roman" w:hAnsi="Times New Roman" w:cs="Times New Roman"/>
          <w:sz w:val="28"/>
          <w:szCs w:val="28"/>
        </w:rPr>
        <w:t xml:space="preserve"> </w:t>
      </w:r>
      <w:r w:rsidR="00614AF4" w:rsidRPr="003A7441">
        <w:rPr>
          <w:rFonts w:ascii="Times New Roman" w:hAnsi="Times New Roman" w:cs="Times New Roman"/>
          <w:sz w:val="28"/>
          <w:szCs w:val="28"/>
        </w:rPr>
        <w:t xml:space="preserve">Пояснювальна Записка </w:t>
      </w:r>
    </w:p>
    <w:p w14:paraId="1F85D8C4" w14:textId="77777777" w:rsidR="00C077D3" w:rsidRPr="003A7441" w:rsidRDefault="008327E9" w:rsidP="00B32E53">
      <w:pPr>
        <w:spacing w:after="0" w:line="240" w:lineRule="auto"/>
        <w:ind w:firstLine="709"/>
        <w:rPr>
          <w:rFonts w:ascii="Times New Roman" w:eastAsia="Times New Roman" w:hAnsi="Times New Roman" w:cs="Times New Roman"/>
          <w:bCs/>
          <w:sz w:val="28"/>
          <w:szCs w:val="28"/>
          <w:lang w:eastAsia="ru-RU"/>
        </w:rPr>
      </w:pPr>
      <w:r w:rsidRPr="003A7441">
        <w:rPr>
          <w:rFonts w:ascii="Times New Roman" w:hAnsi="Times New Roman" w:cs="Times New Roman"/>
          <w:sz w:val="28"/>
          <w:szCs w:val="28"/>
        </w:rPr>
        <w:t>д</w:t>
      </w:r>
      <w:r w:rsidR="00614AF4" w:rsidRPr="003A7441">
        <w:rPr>
          <w:rFonts w:ascii="Times New Roman" w:hAnsi="Times New Roman" w:cs="Times New Roman"/>
          <w:sz w:val="28"/>
          <w:szCs w:val="28"/>
        </w:rPr>
        <w:t>о проекту рішення «</w:t>
      </w:r>
      <w:r w:rsidR="00C077D3" w:rsidRPr="003A7441">
        <w:rPr>
          <w:rFonts w:ascii="Times New Roman" w:eastAsia="Times New Roman" w:hAnsi="Times New Roman" w:cs="Times New Roman"/>
          <w:bCs/>
          <w:sz w:val="28"/>
          <w:szCs w:val="28"/>
          <w:lang w:eastAsia="ru-RU"/>
        </w:rPr>
        <w:t>Про</w:t>
      </w:r>
      <w:r w:rsidR="00165E5C" w:rsidRPr="003A7441">
        <w:rPr>
          <w:rFonts w:ascii="Times New Roman" w:eastAsia="Times New Roman" w:hAnsi="Times New Roman" w:cs="Times New Roman"/>
          <w:bCs/>
          <w:sz w:val="28"/>
          <w:szCs w:val="28"/>
          <w:lang w:eastAsia="ru-RU"/>
        </w:rPr>
        <w:t xml:space="preserve"> погодження </w:t>
      </w:r>
      <w:r w:rsidR="00C077D3" w:rsidRPr="003A7441">
        <w:rPr>
          <w:rFonts w:ascii="Times New Roman" w:eastAsia="Times New Roman" w:hAnsi="Times New Roman" w:cs="Times New Roman"/>
          <w:bCs/>
          <w:sz w:val="28"/>
          <w:szCs w:val="28"/>
          <w:lang w:eastAsia="ru-RU"/>
        </w:rPr>
        <w:t xml:space="preserve"> наміру передачі в оренду об’єкта </w:t>
      </w:r>
      <w:r w:rsidR="00165E5C" w:rsidRPr="003A7441">
        <w:rPr>
          <w:rFonts w:ascii="Times New Roman" w:eastAsia="Times New Roman" w:hAnsi="Times New Roman" w:cs="Times New Roman"/>
          <w:bCs/>
          <w:sz w:val="28"/>
          <w:szCs w:val="28"/>
          <w:lang w:eastAsia="ru-RU"/>
        </w:rPr>
        <w:t>не</w:t>
      </w:r>
      <w:r w:rsidR="00C077D3" w:rsidRPr="003A7441">
        <w:rPr>
          <w:rFonts w:ascii="Times New Roman" w:eastAsia="Times New Roman" w:hAnsi="Times New Roman" w:cs="Times New Roman"/>
          <w:bCs/>
          <w:sz w:val="28"/>
          <w:szCs w:val="28"/>
          <w:lang w:eastAsia="ru-RU"/>
        </w:rPr>
        <w:t xml:space="preserve">рухомого майна комунальної власності </w:t>
      </w:r>
      <w:r w:rsidR="00165E5C" w:rsidRPr="003A7441">
        <w:rPr>
          <w:rFonts w:ascii="Times New Roman" w:eastAsia="Times New Roman" w:hAnsi="Times New Roman" w:cs="Times New Roman"/>
          <w:bCs/>
          <w:sz w:val="28"/>
          <w:szCs w:val="28"/>
          <w:lang w:eastAsia="ru-RU"/>
        </w:rPr>
        <w:t>, яке знаходиться  на балансі КНП «Савранська лікарня»</w:t>
      </w:r>
      <w:r w:rsidR="00614AF4" w:rsidRPr="003A7441">
        <w:rPr>
          <w:rFonts w:ascii="Times New Roman" w:eastAsia="Times New Roman" w:hAnsi="Times New Roman" w:cs="Times New Roman"/>
          <w:bCs/>
          <w:sz w:val="28"/>
          <w:szCs w:val="28"/>
          <w:lang w:eastAsia="ru-RU"/>
        </w:rPr>
        <w:t>»</w:t>
      </w:r>
    </w:p>
    <w:p w14:paraId="272F00E1" w14:textId="77777777" w:rsidR="003A7441" w:rsidRDefault="00165E5C" w:rsidP="00B32E53">
      <w:pPr>
        <w:spacing w:after="0" w:line="240" w:lineRule="auto"/>
        <w:ind w:firstLine="709"/>
        <w:jc w:val="both"/>
        <w:rPr>
          <w:rFonts w:ascii="Times New Roman" w:hAnsi="Times New Roman"/>
          <w:sz w:val="28"/>
          <w:szCs w:val="28"/>
        </w:rPr>
      </w:pPr>
      <w:r w:rsidRPr="003A7441">
        <w:rPr>
          <w:rFonts w:ascii="Times New Roman" w:hAnsi="Times New Roman"/>
          <w:sz w:val="28"/>
          <w:szCs w:val="28"/>
        </w:rPr>
        <w:t xml:space="preserve"> </w:t>
      </w:r>
    </w:p>
    <w:p w14:paraId="6CD9A93F" w14:textId="23BD1082" w:rsidR="00165E5C" w:rsidRPr="003A7441" w:rsidRDefault="00165E5C" w:rsidP="00B32E53">
      <w:pPr>
        <w:spacing w:after="0" w:line="240" w:lineRule="auto"/>
        <w:ind w:firstLine="709"/>
        <w:jc w:val="both"/>
        <w:rPr>
          <w:rFonts w:ascii="Times New Roman" w:hAnsi="Times New Roman"/>
          <w:b/>
          <w:color w:val="212529"/>
          <w:sz w:val="28"/>
          <w:szCs w:val="28"/>
          <w:shd w:val="clear" w:color="auto" w:fill="FFFFFF"/>
        </w:rPr>
      </w:pPr>
      <w:r w:rsidRPr="003A7441">
        <w:rPr>
          <w:rFonts w:ascii="Times New Roman" w:hAnsi="Times New Roman"/>
          <w:sz w:val="28"/>
          <w:szCs w:val="28"/>
        </w:rPr>
        <w:t xml:space="preserve">До Савранської селищної ради надійшло </w:t>
      </w:r>
      <w:r w:rsidR="00614AF4" w:rsidRPr="003A7441">
        <w:rPr>
          <w:rFonts w:ascii="Times New Roman" w:hAnsi="Times New Roman"/>
          <w:sz w:val="28"/>
          <w:szCs w:val="28"/>
        </w:rPr>
        <w:t>клопотання</w:t>
      </w:r>
      <w:r w:rsidRPr="003A7441">
        <w:rPr>
          <w:rFonts w:ascii="Times New Roman" w:hAnsi="Times New Roman"/>
          <w:sz w:val="28"/>
          <w:szCs w:val="28"/>
        </w:rPr>
        <w:t xml:space="preserve"> від директора КНП «Савранська лікарня» щодо надання  дозволу на включення  до переліку першого типу та передачу в оренду  об’єкту нерухомого майна із збереженням його цільового призначення, що належить до комунальної власності Савранської територіальної громади, а саме</w:t>
      </w:r>
      <w:r w:rsidR="00614AF4" w:rsidRPr="003A7441">
        <w:rPr>
          <w:rFonts w:ascii="Times New Roman" w:hAnsi="Times New Roman"/>
          <w:sz w:val="28"/>
          <w:szCs w:val="28"/>
        </w:rPr>
        <w:t xml:space="preserve">: </w:t>
      </w:r>
      <w:r w:rsidRPr="003A7441">
        <w:rPr>
          <w:rFonts w:ascii="Times New Roman" w:hAnsi="Times New Roman"/>
          <w:b/>
          <w:sz w:val="28"/>
          <w:szCs w:val="28"/>
        </w:rPr>
        <w:t xml:space="preserve">лівого </w:t>
      </w:r>
      <w:r w:rsidRPr="003A7441">
        <w:rPr>
          <w:rFonts w:ascii="Times New Roman" w:hAnsi="Times New Roman"/>
          <w:b/>
          <w:color w:val="212529"/>
          <w:sz w:val="28"/>
          <w:szCs w:val="28"/>
          <w:shd w:val="clear" w:color="auto" w:fill="FFFFFF"/>
        </w:rPr>
        <w:t xml:space="preserve"> крила   приміщення лабораторії, площею 149кв.м., розташованого за адресою: вулиця Соборна, 15, смт. Саврань, Подільський район, Одеська область.</w:t>
      </w:r>
    </w:p>
    <w:p w14:paraId="753ED21D" w14:textId="77777777" w:rsidR="007F3E0D" w:rsidRPr="003A7441" w:rsidRDefault="007F3E0D" w:rsidP="00B32E53">
      <w:pPr>
        <w:spacing w:after="0" w:line="240" w:lineRule="auto"/>
        <w:ind w:firstLine="709"/>
        <w:jc w:val="both"/>
        <w:rPr>
          <w:rFonts w:ascii="Times New Roman" w:hAnsi="Times New Roman"/>
          <w:b/>
          <w:color w:val="212529"/>
          <w:sz w:val="28"/>
          <w:szCs w:val="28"/>
          <w:shd w:val="clear" w:color="auto" w:fill="FFFFFF"/>
        </w:rPr>
      </w:pPr>
      <w:r w:rsidRPr="003A7441">
        <w:rPr>
          <w:rFonts w:ascii="Times New Roman" w:hAnsi="Times New Roman"/>
          <w:b/>
          <w:color w:val="212529"/>
          <w:sz w:val="28"/>
          <w:szCs w:val="28"/>
          <w:shd w:val="clear" w:color="auto" w:fill="FFFFFF"/>
        </w:rPr>
        <w:t xml:space="preserve"> </w:t>
      </w:r>
    </w:p>
    <w:p w14:paraId="060FA909" w14:textId="77777777" w:rsidR="00A66E52" w:rsidRPr="003A7441" w:rsidRDefault="009B48CC" w:rsidP="00B32E53">
      <w:pPr>
        <w:spacing w:after="0" w:line="240" w:lineRule="auto"/>
        <w:ind w:firstLine="709"/>
        <w:jc w:val="both"/>
        <w:rPr>
          <w:rFonts w:ascii="Times New Roman" w:hAnsi="Times New Roman" w:cs="Times New Roman"/>
          <w:sz w:val="28"/>
          <w:szCs w:val="28"/>
        </w:rPr>
      </w:pPr>
      <w:r w:rsidRPr="003A7441">
        <w:rPr>
          <w:rFonts w:ascii="Times New Roman" w:hAnsi="Times New Roman" w:cs="Times New Roman"/>
          <w:sz w:val="28"/>
          <w:szCs w:val="28"/>
        </w:rPr>
        <w:t>Відповідно до ч.1</w:t>
      </w:r>
      <w:r w:rsidR="00A66E52" w:rsidRPr="003A7441">
        <w:rPr>
          <w:rFonts w:ascii="Times New Roman" w:hAnsi="Times New Roman" w:cs="Times New Roman"/>
          <w:sz w:val="28"/>
          <w:szCs w:val="28"/>
        </w:rPr>
        <w:t>.</w:t>
      </w:r>
      <w:r w:rsidRPr="003A7441">
        <w:rPr>
          <w:rFonts w:ascii="Times New Roman" w:hAnsi="Times New Roman" w:cs="Times New Roman"/>
          <w:sz w:val="28"/>
          <w:szCs w:val="28"/>
        </w:rPr>
        <w:t xml:space="preserve"> ст.6 </w:t>
      </w:r>
      <w:bookmarkStart w:id="0" w:name="n157"/>
      <w:bookmarkEnd w:id="0"/>
      <w:r w:rsidRPr="003A7441">
        <w:rPr>
          <w:rFonts w:ascii="Times New Roman" w:hAnsi="Times New Roman" w:cs="Times New Roman"/>
          <w:sz w:val="28"/>
          <w:szCs w:val="28"/>
        </w:rPr>
        <w:t>Закон України «Про оренду державного та комунального майна</w:t>
      </w:r>
      <w:r w:rsidR="00B32E53" w:rsidRPr="003A7441">
        <w:rPr>
          <w:rFonts w:ascii="Times New Roman" w:hAnsi="Times New Roman" w:cs="Times New Roman"/>
          <w:sz w:val="28"/>
          <w:szCs w:val="28"/>
        </w:rPr>
        <w:t>» і</w:t>
      </w:r>
      <w:r w:rsidRPr="003A7441">
        <w:rPr>
          <w:rFonts w:ascii="Times New Roman" w:hAnsi="Times New Roman" w:cs="Times New Roman"/>
          <w:sz w:val="28"/>
          <w:szCs w:val="28"/>
        </w:rPr>
        <w:t xml:space="preserve">ніціаторами оренди майна можуть бути потенційний орендар, балансоутримувач, уповноважений орган управління та/або орендодавець. </w:t>
      </w:r>
    </w:p>
    <w:p w14:paraId="21D4738C" w14:textId="77777777" w:rsidR="009B48CC" w:rsidRPr="003A7441" w:rsidRDefault="00A66E52" w:rsidP="00B32E53">
      <w:pPr>
        <w:spacing w:after="0" w:line="240" w:lineRule="auto"/>
        <w:ind w:firstLine="709"/>
        <w:jc w:val="both"/>
        <w:rPr>
          <w:rFonts w:ascii="Times New Roman" w:eastAsia="Times New Roman" w:hAnsi="Times New Roman" w:cs="Times New Roman"/>
          <w:sz w:val="28"/>
          <w:szCs w:val="28"/>
          <w:lang w:eastAsia="ru-RU"/>
        </w:rPr>
      </w:pPr>
      <w:r w:rsidRPr="003A7441">
        <w:rPr>
          <w:rFonts w:ascii="Times New Roman" w:hAnsi="Times New Roman" w:cs="Times New Roman"/>
          <w:sz w:val="28"/>
          <w:szCs w:val="28"/>
        </w:rPr>
        <w:t>Відповідно до ч. 3 ст.6 Закону</w:t>
      </w:r>
      <w:r w:rsidR="009B48CC" w:rsidRPr="003A7441">
        <w:rPr>
          <w:rFonts w:ascii="Times New Roman" w:eastAsia="Times New Roman" w:hAnsi="Times New Roman" w:cs="Times New Roman"/>
          <w:sz w:val="28"/>
          <w:szCs w:val="28"/>
          <w:lang w:eastAsia="ru-RU"/>
        </w:rPr>
        <w:t xml:space="preserve">. </w:t>
      </w:r>
      <w:r w:rsidR="00B32E53" w:rsidRPr="003A7441">
        <w:rPr>
          <w:rFonts w:ascii="Times New Roman" w:eastAsia="Times New Roman" w:hAnsi="Times New Roman" w:cs="Times New Roman"/>
          <w:sz w:val="28"/>
          <w:szCs w:val="28"/>
          <w:lang w:eastAsia="ru-RU"/>
        </w:rPr>
        <w:t>б</w:t>
      </w:r>
      <w:r w:rsidR="009B48CC" w:rsidRPr="003A7441">
        <w:rPr>
          <w:rFonts w:ascii="Times New Roman" w:eastAsia="Times New Roman" w:hAnsi="Times New Roman" w:cs="Times New Roman"/>
          <w:sz w:val="28"/>
          <w:szCs w:val="28"/>
          <w:lang w:eastAsia="ru-RU"/>
        </w:rPr>
        <w:t xml:space="preserve">алансоутримувач може прийняти рішення про намір передачі майна в оренду </w:t>
      </w:r>
      <w:r w:rsidR="009B48CC" w:rsidRPr="003A7441">
        <w:rPr>
          <w:rFonts w:ascii="Times New Roman" w:eastAsia="Times New Roman" w:hAnsi="Times New Roman" w:cs="Times New Roman"/>
          <w:b/>
          <w:sz w:val="28"/>
          <w:szCs w:val="28"/>
          <w:lang w:eastAsia="ru-RU"/>
        </w:rPr>
        <w:t>за власною ініціативою</w:t>
      </w:r>
      <w:r w:rsidR="009B48CC" w:rsidRPr="003A7441">
        <w:rPr>
          <w:rFonts w:ascii="Times New Roman" w:eastAsia="Times New Roman" w:hAnsi="Times New Roman" w:cs="Times New Roman"/>
          <w:sz w:val="28"/>
          <w:szCs w:val="28"/>
          <w:lang w:eastAsia="ru-RU"/>
        </w:rPr>
        <w:t>, з урахуванням законодавства, статуту або положення балансоутримувача про погодження уповноваженим органом управління, до сфери управління якого належить балансоутримувач.</w:t>
      </w:r>
    </w:p>
    <w:p w14:paraId="6E617AF4" w14:textId="0F15EB00" w:rsidR="0061740A" w:rsidRPr="003A7441" w:rsidRDefault="007F3E0D" w:rsidP="00B32E53">
      <w:pPr>
        <w:spacing w:after="0" w:line="240" w:lineRule="auto"/>
        <w:ind w:firstLine="709"/>
        <w:jc w:val="both"/>
        <w:rPr>
          <w:rFonts w:ascii="Times New Roman" w:eastAsia="Times New Roman" w:hAnsi="Times New Roman" w:cs="Times New Roman"/>
          <w:sz w:val="28"/>
          <w:szCs w:val="28"/>
          <w:lang w:eastAsia="uk-UA"/>
        </w:rPr>
      </w:pPr>
      <w:r w:rsidRPr="003A7441">
        <w:rPr>
          <w:rFonts w:ascii="Times New Roman" w:eastAsia="Times New Roman" w:hAnsi="Times New Roman" w:cs="Times New Roman"/>
          <w:sz w:val="28"/>
          <w:szCs w:val="28"/>
          <w:lang w:eastAsia="ru-RU"/>
        </w:rPr>
        <w:t xml:space="preserve"> Відповідно до </w:t>
      </w:r>
      <w:r w:rsidR="0061740A" w:rsidRPr="003A7441">
        <w:rPr>
          <w:rFonts w:ascii="Times New Roman" w:eastAsia="Times New Roman" w:hAnsi="Times New Roman" w:cs="Times New Roman"/>
          <w:sz w:val="28"/>
          <w:szCs w:val="28"/>
          <w:lang w:eastAsia="ru-RU"/>
        </w:rPr>
        <w:t xml:space="preserve">п.1.4. </w:t>
      </w:r>
      <w:r w:rsidR="00B32E53" w:rsidRPr="003A7441">
        <w:rPr>
          <w:rFonts w:ascii="Times New Roman" w:eastAsia="Times New Roman" w:hAnsi="Times New Roman" w:cs="Times New Roman"/>
          <w:sz w:val="28"/>
          <w:szCs w:val="28"/>
          <w:lang w:eastAsia="ru-RU"/>
        </w:rPr>
        <w:t>статуту КНП «</w:t>
      </w:r>
      <w:r w:rsidRPr="003A7441">
        <w:rPr>
          <w:rFonts w:ascii="Times New Roman" w:eastAsia="Times New Roman" w:hAnsi="Times New Roman" w:cs="Times New Roman"/>
          <w:sz w:val="28"/>
          <w:szCs w:val="28"/>
          <w:lang w:eastAsia="ru-RU"/>
        </w:rPr>
        <w:t>Савранська лікарня</w:t>
      </w:r>
      <w:r w:rsidR="0061740A" w:rsidRPr="003A7441">
        <w:rPr>
          <w:rFonts w:ascii="Times New Roman" w:eastAsia="Times New Roman" w:hAnsi="Times New Roman" w:cs="Times New Roman"/>
          <w:sz w:val="28"/>
          <w:szCs w:val="28"/>
          <w:lang w:eastAsia="ru-RU"/>
        </w:rPr>
        <w:t xml:space="preserve">» </w:t>
      </w:r>
      <w:r w:rsidR="0061740A" w:rsidRPr="003A7441">
        <w:rPr>
          <w:rFonts w:ascii="Times New Roman" w:eastAsia="Times New Roman" w:hAnsi="Times New Roman" w:cs="Times New Roman"/>
          <w:sz w:val="28"/>
          <w:szCs w:val="28"/>
          <w:lang w:eastAsia="uk-UA"/>
        </w:rPr>
        <w:t>Власником ( Засновником) та  органом   управління  майном  Підприємства є  Савранська селищна  рада  Одеської  області.</w:t>
      </w:r>
    </w:p>
    <w:p w14:paraId="2CB6CC37" w14:textId="77777777" w:rsidR="006917A0" w:rsidRPr="003A7441" w:rsidRDefault="0061740A" w:rsidP="00B32E53">
      <w:pPr>
        <w:spacing w:after="0" w:line="240" w:lineRule="auto"/>
        <w:ind w:firstLine="709"/>
        <w:jc w:val="both"/>
        <w:rPr>
          <w:rFonts w:ascii="Times New Roman" w:eastAsia="Calibri" w:hAnsi="Times New Roman" w:cs="Times New Roman"/>
          <w:sz w:val="28"/>
          <w:szCs w:val="28"/>
        </w:rPr>
      </w:pPr>
      <w:r w:rsidRPr="003A7441">
        <w:rPr>
          <w:rFonts w:ascii="Times New Roman" w:eastAsia="Calibri" w:hAnsi="Times New Roman" w:cs="Times New Roman"/>
          <w:sz w:val="28"/>
          <w:szCs w:val="28"/>
        </w:rPr>
        <w:t xml:space="preserve">Відповідно до 7.2.статуту Підприємство не має право відчужувати або іншим способом розпоряджатись закріпленим за ним майном, що належить до основних фондів </w:t>
      </w:r>
      <w:r w:rsidRPr="003A7441">
        <w:rPr>
          <w:rFonts w:ascii="Times New Roman" w:eastAsia="Calibri" w:hAnsi="Times New Roman" w:cs="Times New Roman"/>
          <w:b/>
          <w:sz w:val="28"/>
          <w:szCs w:val="28"/>
        </w:rPr>
        <w:t>без попередньої згоди Засновника</w:t>
      </w:r>
      <w:r w:rsidRPr="003A7441">
        <w:rPr>
          <w:rFonts w:ascii="Times New Roman" w:eastAsia="Calibri" w:hAnsi="Times New Roman" w:cs="Times New Roman"/>
          <w:sz w:val="28"/>
          <w:szCs w:val="28"/>
        </w:rPr>
        <w:t xml:space="preserve">. </w:t>
      </w:r>
    </w:p>
    <w:p w14:paraId="7BC53145" w14:textId="56E5115A" w:rsidR="0061740A" w:rsidRPr="003A7441" w:rsidRDefault="0061740A" w:rsidP="00B32E53">
      <w:pPr>
        <w:spacing w:after="0" w:line="240" w:lineRule="auto"/>
        <w:ind w:firstLine="709"/>
        <w:jc w:val="both"/>
        <w:rPr>
          <w:rFonts w:ascii="Times New Roman" w:hAnsi="Times New Roman" w:cs="Times New Roman"/>
          <w:color w:val="333333"/>
          <w:sz w:val="28"/>
          <w:szCs w:val="28"/>
          <w:shd w:val="clear" w:color="auto" w:fill="FFFFFF"/>
        </w:rPr>
      </w:pPr>
      <w:r w:rsidRPr="003A7441">
        <w:rPr>
          <w:rFonts w:ascii="Times New Roman" w:eastAsia="Calibri" w:hAnsi="Times New Roman" w:cs="Times New Roman"/>
          <w:sz w:val="28"/>
          <w:szCs w:val="28"/>
        </w:rPr>
        <w:t xml:space="preserve">Таким чином Положеннями статуту КНП «Савранська лікарня» прямо передбачено </w:t>
      </w:r>
      <w:r w:rsidR="00144F0F" w:rsidRPr="003A7441">
        <w:rPr>
          <w:rFonts w:ascii="Times New Roman" w:eastAsia="Calibri" w:hAnsi="Times New Roman" w:cs="Times New Roman"/>
          <w:sz w:val="28"/>
          <w:szCs w:val="28"/>
        </w:rPr>
        <w:t>необхідність погодження рішення про передачу в оренду</w:t>
      </w:r>
      <w:r w:rsidR="006917A0" w:rsidRPr="003A7441">
        <w:rPr>
          <w:rFonts w:ascii="Times New Roman" w:eastAsia="Calibri" w:hAnsi="Times New Roman" w:cs="Times New Roman"/>
          <w:sz w:val="28"/>
          <w:szCs w:val="28"/>
        </w:rPr>
        <w:t xml:space="preserve"> нерухомого майна</w:t>
      </w:r>
      <w:r w:rsidR="00144F0F" w:rsidRPr="003A7441">
        <w:rPr>
          <w:rFonts w:ascii="Times New Roman" w:eastAsia="Calibri" w:hAnsi="Times New Roman" w:cs="Times New Roman"/>
          <w:sz w:val="28"/>
          <w:szCs w:val="28"/>
        </w:rPr>
        <w:t>, яке перебуває  у підприємства на балансі.</w:t>
      </w:r>
    </w:p>
    <w:p w14:paraId="5700155B" w14:textId="77777777" w:rsidR="007F3E0D" w:rsidRPr="003A7441" w:rsidRDefault="00614AF4" w:rsidP="00B32E53">
      <w:pPr>
        <w:spacing w:after="0" w:line="240" w:lineRule="auto"/>
        <w:ind w:firstLine="709"/>
        <w:jc w:val="both"/>
        <w:rPr>
          <w:rFonts w:ascii="Times New Roman" w:eastAsia="Times New Roman" w:hAnsi="Times New Roman" w:cs="Times New Roman"/>
          <w:sz w:val="28"/>
          <w:szCs w:val="28"/>
          <w:lang w:eastAsia="ru-RU"/>
        </w:rPr>
      </w:pPr>
      <w:r w:rsidRPr="003A7441">
        <w:rPr>
          <w:rFonts w:ascii="Times New Roman" w:eastAsia="Times New Roman" w:hAnsi="Times New Roman" w:cs="Times New Roman"/>
          <w:sz w:val="28"/>
          <w:szCs w:val="28"/>
          <w:lang w:eastAsia="ru-RU"/>
        </w:rPr>
        <w:t>Прийняття рішення балансоутримувачем про намір передачі майна в оренду та погодження такого рішення відбуваються у порядку, встановленому </w:t>
      </w:r>
      <w:hyperlink r:id="rId6" w:anchor="n158" w:history="1">
        <w:r w:rsidRPr="003A7441">
          <w:rPr>
            <w:rStyle w:val="a6"/>
            <w:rFonts w:ascii="Times New Roman" w:eastAsia="Times New Roman" w:hAnsi="Times New Roman" w:cs="Times New Roman"/>
            <w:sz w:val="28"/>
            <w:szCs w:val="28"/>
            <w:lang w:eastAsia="ru-RU"/>
          </w:rPr>
          <w:t>частиною другою</w:t>
        </w:r>
      </w:hyperlink>
      <w:r w:rsidRPr="003A7441">
        <w:rPr>
          <w:rFonts w:ascii="Times New Roman" w:eastAsia="Times New Roman" w:hAnsi="Times New Roman" w:cs="Times New Roman"/>
          <w:sz w:val="28"/>
          <w:szCs w:val="28"/>
          <w:lang w:eastAsia="ru-RU"/>
        </w:rPr>
        <w:t>  статті</w:t>
      </w:r>
      <w:bookmarkStart w:id="1" w:name="n170"/>
      <w:bookmarkEnd w:id="1"/>
      <w:r w:rsidRPr="003A7441">
        <w:rPr>
          <w:rFonts w:ascii="Times New Roman" w:eastAsia="Times New Roman" w:hAnsi="Times New Roman" w:cs="Times New Roman"/>
          <w:sz w:val="28"/>
          <w:szCs w:val="28"/>
          <w:lang w:eastAsia="ru-RU"/>
        </w:rPr>
        <w:t xml:space="preserve"> 6. Закону . </w:t>
      </w:r>
    </w:p>
    <w:p w14:paraId="3940367A" w14:textId="77777777" w:rsidR="00C522EC" w:rsidRPr="003A7441" w:rsidRDefault="00C522EC" w:rsidP="00B32E53">
      <w:pPr>
        <w:spacing w:after="0" w:line="240" w:lineRule="auto"/>
        <w:ind w:firstLine="709"/>
        <w:jc w:val="both"/>
        <w:rPr>
          <w:rFonts w:ascii="Times New Roman" w:hAnsi="Times New Roman" w:cs="Times New Roman"/>
          <w:sz w:val="28"/>
          <w:szCs w:val="28"/>
        </w:rPr>
      </w:pPr>
      <w:r w:rsidRPr="003A7441">
        <w:rPr>
          <w:rFonts w:ascii="Times New Roman" w:eastAsia="Times New Roman" w:hAnsi="Times New Roman" w:cs="Times New Roman"/>
          <w:sz w:val="28"/>
          <w:szCs w:val="28"/>
          <w:lang w:eastAsia="ru-RU"/>
        </w:rPr>
        <w:t>Керуючись ч.2 п.20 Порядку передачі в оренду державного та комунального майна, для отрима</w:t>
      </w:r>
      <w:r w:rsidRPr="003A7441">
        <w:rPr>
          <w:rFonts w:ascii="Times New Roman" w:hAnsi="Times New Roman" w:cs="Times New Roman"/>
          <w:sz w:val="28"/>
          <w:szCs w:val="28"/>
        </w:rPr>
        <w:t>ння погодження уповноваженого органу управління балансоутримувач надсилає йому заяву, зміст якої повинен відповідати вимогам </w:t>
      </w:r>
      <w:hyperlink r:id="rId7" w:anchor="n101" w:history="1">
        <w:r w:rsidRPr="003A7441">
          <w:rPr>
            <w:rFonts w:ascii="Times New Roman" w:hAnsi="Times New Roman" w:cs="Times New Roman"/>
            <w:sz w:val="28"/>
            <w:szCs w:val="28"/>
          </w:rPr>
          <w:t>пункту 18</w:t>
        </w:r>
      </w:hyperlink>
      <w:r w:rsidRPr="003A7441">
        <w:rPr>
          <w:rFonts w:ascii="Times New Roman" w:hAnsi="Times New Roman" w:cs="Times New Roman"/>
          <w:sz w:val="28"/>
          <w:szCs w:val="28"/>
        </w:rPr>
        <w:t xml:space="preserve"> Порядку. </w:t>
      </w:r>
    </w:p>
    <w:p w14:paraId="6F76A7CE" w14:textId="77777777" w:rsidR="006917A0" w:rsidRPr="003A7441" w:rsidRDefault="00C522EC" w:rsidP="00B32E53">
      <w:pPr>
        <w:spacing w:after="0" w:line="240" w:lineRule="auto"/>
        <w:ind w:firstLine="709"/>
        <w:jc w:val="both"/>
        <w:rPr>
          <w:rFonts w:ascii="Times New Roman" w:hAnsi="Times New Roman" w:cs="Times New Roman"/>
          <w:sz w:val="28"/>
          <w:szCs w:val="28"/>
        </w:rPr>
      </w:pPr>
      <w:bookmarkStart w:id="2" w:name="n113"/>
      <w:bookmarkEnd w:id="2"/>
      <w:r w:rsidRPr="003A7441">
        <w:rPr>
          <w:rFonts w:ascii="Times New Roman" w:hAnsi="Times New Roman" w:cs="Times New Roman"/>
          <w:sz w:val="28"/>
          <w:szCs w:val="28"/>
        </w:rPr>
        <w:t>Погодження рішення про намір передачі майна в оренду з уповноваженим органом управління та прийняття балансоутримувачем відповідного рішення здійснюється відповідно до </w:t>
      </w:r>
      <w:hyperlink r:id="rId8" w:anchor="n104" w:history="1">
        <w:r w:rsidRPr="003A7441">
          <w:rPr>
            <w:rFonts w:ascii="Times New Roman" w:hAnsi="Times New Roman" w:cs="Times New Roman"/>
            <w:sz w:val="28"/>
            <w:szCs w:val="28"/>
          </w:rPr>
          <w:t>пункту 20</w:t>
        </w:r>
      </w:hyperlink>
      <w:r w:rsidRPr="003A7441">
        <w:rPr>
          <w:rFonts w:ascii="Times New Roman" w:hAnsi="Times New Roman" w:cs="Times New Roman"/>
          <w:sz w:val="28"/>
          <w:szCs w:val="28"/>
        </w:rPr>
        <w:t>  Порядку.</w:t>
      </w:r>
      <w:r w:rsidR="00FB6975" w:rsidRPr="003A7441">
        <w:rPr>
          <w:rFonts w:ascii="Times New Roman" w:hAnsi="Times New Roman" w:cs="Times New Roman"/>
          <w:sz w:val="28"/>
          <w:szCs w:val="28"/>
        </w:rPr>
        <w:t xml:space="preserve"> А саме: уповноважений орган управління протягом 25 робочих днів з дати отримання від балансоутримувача заяви приймає рішення про надання згоди або про відмову у погодженні передачі в оренду відповідного майна та надсилає його балансоутримувачу.</w:t>
      </w:r>
    </w:p>
    <w:p w14:paraId="36108099" w14:textId="77777777" w:rsidR="006917A0" w:rsidRPr="003A7441" w:rsidRDefault="006917A0" w:rsidP="00B32E53">
      <w:pPr>
        <w:spacing w:after="0" w:line="240" w:lineRule="auto"/>
        <w:ind w:firstLine="709"/>
        <w:jc w:val="both"/>
        <w:rPr>
          <w:rFonts w:ascii="Times New Roman" w:hAnsi="Times New Roman" w:cs="Times New Roman"/>
          <w:sz w:val="28"/>
          <w:szCs w:val="28"/>
        </w:rPr>
      </w:pPr>
      <w:r w:rsidRPr="003A7441">
        <w:rPr>
          <w:rFonts w:ascii="Times New Roman" w:hAnsi="Times New Roman" w:cs="Times New Roman"/>
          <w:sz w:val="28"/>
          <w:szCs w:val="28"/>
        </w:rPr>
        <w:t xml:space="preserve"> В період дії воєнного стану , відповідно до ч. 6. ПКМУ від 27.05.2022 року №634 « Про особливості оренди державного та комунального майна у </w:t>
      </w:r>
      <w:r w:rsidRPr="003A7441">
        <w:rPr>
          <w:rFonts w:ascii="Times New Roman" w:hAnsi="Times New Roman" w:cs="Times New Roman"/>
          <w:sz w:val="28"/>
          <w:szCs w:val="28"/>
        </w:rPr>
        <w:lastRenderedPageBreak/>
        <w:t xml:space="preserve">період воєнного стану </w:t>
      </w:r>
      <w:r w:rsidR="008327E9" w:rsidRPr="003A7441">
        <w:rPr>
          <w:rFonts w:ascii="Times New Roman" w:hAnsi="Times New Roman" w:cs="Times New Roman"/>
          <w:sz w:val="28"/>
          <w:szCs w:val="28"/>
        </w:rPr>
        <w:t>»</w:t>
      </w:r>
      <w:r w:rsidRPr="003A7441">
        <w:rPr>
          <w:rFonts w:ascii="Times New Roman" w:hAnsi="Times New Roman" w:cs="Times New Roman"/>
          <w:sz w:val="28"/>
          <w:szCs w:val="28"/>
        </w:rPr>
        <w:t xml:space="preserve"> </w:t>
      </w:r>
      <w:r w:rsidR="008327E9" w:rsidRPr="003A7441">
        <w:rPr>
          <w:rFonts w:ascii="Times New Roman" w:hAnsi="Times New Roman" w:cs="Times New Roman"/>
          <w:sz w:val="28"/>
          <w:szCs w:val="28"/>
        </w:rPr>
        <w:t xml:space="preserve"> </w:t>
      </w:r>
      <w:r w:rsidRPr="003A7441">
        <w:rPr>
          <w:rFonts w:ascii="Times New Roman" w:hAnsi="Times New Roman" w:cs="Times New Roman"/>
          <w:sz w:val="28"/>
          <w:szCs w:val="28"/>
        </w:rPr>
        <w:t>рішення про надан</w:t>
      </w:r>
      <w:r w:rsidR="008327E9" w:rsidRPr="003A7441">
        <w:rPr>
          <w:rFonts w:ascii="Times New Roman" w:hAnsi="Times New Roman" w:cs="Times New Roman"/>
          <w:sz w:val="28"/>
          <w:szCs w:val="28"/>
        </w:rPr>
        <w:t>н</w:t>
      </w:r>
      <w:r w:rsidRPr="003A7441">
        <w:rPr>
          <w:rFonts w:ascii="Times New Roman" w:hAnsi="Times New Roman" w:cs="Times New Roman"/>
          <w:sz w:val="28"/>
          <w:szCs w:val="28"/>
        </w:rPr>
        <w:t xml:space="preserve">я погодження на передачу майна в оренду або про відмову в погоджені передачі майна в оренду </w:t>
      </w:r>
      <w:r w:rsidR="008327E9" w:rsidRPr="003A7441">
        <w:rPr>
          <w:rFonts w:ascii="Times New Roman" w:hAnsi="Times New Roman" w:cs="Times New Roman"/>
          <w:sz w:val="28"/>
          <w:szCs w:val="28"/>
        </w:rPr>
        <w:t>має бути прийняте на протязі  7 днів з моменту надходження заяви від балансоутримувача майна</w:t>
      </w:r>
      <w:r w:rsidR="00B32E53" w:rsidRPr="003A7441">
        <w:rPr>
          <w:rFonts w:ascii="Times New Roman" w:hAnsi="Times New Roman" w:cs="Times New Roman"/>
          <w:sz w:val="28"/>
          <w:szCs w:val="28"/>
        </w:rPr>
        <w:t>.</w:t>
      </w:r>
    </w:p>
    <w:p w14:paraId="322243AD" w14:textId="77777777" w:rsidR="00940DE6" w:rsidRPr="003A7441" w:rsidRDefault="00940DE6" w:rsidP="00B32E53">
      <w:pPr>
        <w:spacing w:after="0" w:line="240" w:lineRule="auto"/>
        <w:ind w:firstLine="709"/>
        <w:jc w:val="both"/>
        <w:rPr>
          <w:rFonts w:ascii="Times New Roman" w:hAnsi="Times New Roman" w:cs="Times New Roman"/>
          <w:sz w:val="28"/>
          <w:szCs w:val="28"/>
        </w:rPr>
      </w:pPr>
      <w:r w:rsidRPr="003A7441">
        <w:rPr>
          <w:rFonts w:ascii="Times New Roman" w:hAnsi="Times New Roman" w:cs="Times New Roman"/>
          <w:sz w:val="28"/>
          <w:szCs w:val="28"/>
        </w:rPr>
        <w:t xml:space="preserve"> </w:t>
      </w:r>
      <w:r w:rsidR="008327E9" w:rsidRPr="003A7441">
        <w:rPr>
          <w:rFonts w:ascii="Times New Roman" w:hAnsi="Times New Roman" w:cs="Times New Roman"/>
          <w:sz w:val="28"/>
          <w:szCs w:val="28"/>
        </w:rPr>
        <w:t xml:space="preserve"> Підстави </w:t>
      </w:r>
      <w:r w:rsidRPr="003A7441">
        <w:rPr>
          <w:rFonts w:ascii="Times New Roman" w:hAnsi="Times New Roman" w:cs="Times New Roman"/>
          <w:sz w:val="28"/>
          <w:szCs w:val="28"/>
        </w:rPr>
        <w:t xml:space="preserve"> для відмови у включенні майна до одного з Переліків або виключення майна із одного з Переліків </w:t>
      </w:r>
      <w:r w:rsidR="008327E9" w:rsidRPr="003A7441">
        <w:rPr>
          <w:rFonts w:ascii="Times New Roman" w:hAnsi="Times New Roman" w:cs="Times New Roman"/>
          <w:sz w:val="28"/>
          <w:szCs w:val="28"/>
        </w:rPr>
        <w:t xml:space="preserve"> відповідно до ст. 7 Закону </w:t>
      </w:r>
      <w:r w:rsidRPr="003A7441">
        <w:rPr>
          <w:rFonts w:ascii="Times New Roman" w:hAnsi="Times New Roman" w:cs="Times New Roman"/>
          <w:sz w:val="28"/>
          <w:szCs w:val="28"/>
        </w:rPr>
        <w:t>є:</w:t>
      </w:r>
    </w:p>
    <w:p w14:paraId="678B125F"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3" w:name="n199"/>
      <w:bookmarkEnd w:id="3"/>
      <w:r w:rsidRPr="003A7441">
        <w:rPr>
          <w:rFonts w:ascii="Times New Roman" w:hAnsi="Times New Roman" w:cs="Times New Roman"/>
          <w:sz w:val="28"/>
          <w:szCs w:val="28"/>
        </w:rPr>
        <w:t>1) неможливість передачі відповідного майна в оренду згідно із </w:t>
      </w:r>
      <w:hyperlink r:id="rId9" w:anchor="n77" w:history="1">
        <w:r w:rsidRPr="003A7441">
          <w:rPr>
            <w:rFonts w:ascii="Times New Roman" w:hAnsi="Times New Roman" w:cs="Times New Roman"/>
            <w:sz w:val="28"/>
            <w:szCs w:val="28"/>
          </w:rPr>
          <w:t>частиною другою</w:t>
        </w:r>
      </w:hyperlink>
      <w:r w:rsidRPr="003A7441">
        <w:rPr>
          <w:rFonts w:ascii="Times New Roman" w:hAnsi="Times New Roman" w:cs="Times New Roman"/>
          <w:sz w:val="28"/>
          <w:szCs w:val="28"/>
        </w:rPr>
        <w:t> статті 3 Закону;</w:t>
      </w:r>
    </w:p>
    <w:p w14:paraId="5D4CAE23"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4" w:name="n200"/>
      <w:bookmarkEnd w:id="4"/>
      <w:r w:rsidRPr="003A7441">
        <w:rPr>
          <w:rFonts w:ascii="Times New Roman" w:hAnsi="Times New Roman" w:cs="Times New Roman"/>
          <w:sz w:val="28"/>
          <w:szCs w:val="28"/>
        </w:rPr>
        <w:t>2) обґрунтовані власні потреби уповноваженого органу управління та/або балансоутримувача, або потреби іншої бюджетної установи, що розміщена в будівлі, споруді, їх окремій частині;</w:t>
      </w:r>
    </w:p>
    <w:p w14:paraId="61C15692"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5" w:name="n201"/>
      <w:bookmarkEnd w:id="5"/>
      <w:r w:rsidRPr="003A7441">
        <w:rPr>
          <w:rFonts w:ascii="Times New Roman" w:hAnsi="Times New Roman" w:cs="Times New Roman"/>
          <w:sz w:val="28"/>
          <w:szCs w:val="28"/>
        </w:rPr>
        <w:t>3) неможливість використання об’єкта за цільовим призначенням, яке заявлено потенційним орендарем, у разі якщо орендар не має права використовувати майно за будь-яким цільовим призначенням згідно з випадками і з урахуванням обмежень, встановлених Порядком передачі майна в оренду;</w:t>
      </w:r>
    </w:p>
    <w:p w14:paraId="5123016B"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6" w:name="n202"/>
      <w:bookmarkEnd w:id="6"/>
      <w:r w:rsidRPr="003A7441">
        <w:rPr>
          <w:rFonts w:ascii="Times New Roman" w:hAnsi="Times New Roman" w:cs="Times New Roman"/>
          <w:sz w:val="28"/>
          <w:szCs w:val="28"/>
        </w:rPr>
        <w:t>4) встановлена рішенням орендодавця невідповідність заявника вимогам, передбаченим </w:t>
      </w:r>
      <w:hyperlink r:id="rId10" w:anchor="n299" w:history="1">
        <w:r w:rsidRPr="003A7441">
          <w:rPr>
            <w:rFonts w:ascii="Times New Roman" w:hAnsi="Times New Roman" w:cs="Times New Roman"/>
            <w:sz w:val="28"/>
            <w:szCs w:val="28"/>
          </w:rPr>
          <w:t>статтею 15 </w:t>
        </w:r>
      </w:hyperlink>
      <w:r w:rsidRPr="003A7441">
        <w:rPr>
          <w:rFonts w:ascii="Times New Roman" w:hAnsi="Times New Roman" w:cs="Times New Roman"/>
          <w:sz w:val="28"/>
          <w:szCs w:val="28"/>
        </w:rPr>
        <w:t>цього Закону, або подання недостовірної чи неповної інформації щодо діяльності заявника, який звернувся із заявою про оренду об’єкта без проведення аукціону, або недоцільність включення майна до Переліку другого типу, визначена орендодавцем згідно з Порядком передачі майна в оренду;</w:t>
      </w:r>
    </w:p>
    <w:p w14:paraId="46FA52AB"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7" w:name="n203"/>
      <w:bookmarkEnd w:id="7"/>
      <w:r w:rsidRPr="003A7441">
        <w:rPr>
          <w:rFonts w:ascii="Times New Roman" w:hAnsi="Times New Roman" w:cs="Times New Roman"/>
          <w:sz w:val="28"/>
          <w:szCs w:val="28"/>
        </w:rPr>
        <w:t>5) скасування рішення про включення об’єкта до відповідного Переліку згідно з вимогами цього Закону;</w:t>
      </w:r>
    </w:p>
    <w:p w14:paraId="0C423A13"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8" w:name="n204"/>
      <w:bookmarkEnd w:id="8"/>
      <w:r w:rsidRPr="003A7441">
        <w:rPr>
          <w:rFonts w:ascii="Times New Roman" w:hAnsi="Times New Roman" w:cs="Times New Roman"/>
          <w:sz w:val="28"/>
          <w:szCs w:val="28"/>
        </w:rPr>
        <w:t>6) встановлена рішенням уповноваженого органу управління недоцільність передачі в оренду єдиного майнового комплексу державного або комунального підприємства;</w:t>
      </w:r>
    </w:p>
    <w:p w14:paraId="63BA971C"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9" w:name="n205"/>
      <w:bookmarkEnd w:id="9"/>
      <w:r w:rsidRPr="003A7441">
        <w:rPr>
          <w:rFonts w:ascii="Times New Roman" w:hAnsi="Times New Roman" w:cs="Times New Roman"/>
          <w:sz w:val="28"/>
          <w:szCs w:val="28"/>
        </w:rPr>
        <w:t>7) наявність об’єкта в переліку об’єктів, що підлягають приватизації;</w:t>
      </w:r>
    </w:p>
    <w:p w14:paraId="0843ED75"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10" w:name="n206"/>
      <w:bookmarkEnd w:id="10"/>
      <w:r w:rsidRPr="003A7441">
        <w:rPr>
          <w:rFonts w:ascii="Times New Roman" w:hAnsi="Times New Roman" w:cs="Times New Roman"/>
          <w:sz w:val="28"/>
          <w:szCs w:val="28"/>
        </w:rPr>
        <w:t>8) подання заяви лише щодо частини об’єкта, якщо відповідно до рішення балансоутримувача або орендодавця передача в оренду частини об’єкта видається недоцільною;</w:t>
      </w:r>
    </w:p>
    <w:p w14:paraId="30F964A4" w14:textId="77777777" w:rsidR="00940DE6" w:rsidRPr="003A7441" w:rsidRDefault="00940DE6" w:rsidP="00B32E53">
      <w:pPr>
        <w:spacing w:after="0" w:line="240" w:lineRule="auto"/>
        <w:ind w:firstLine="709"/>
        <w:jc w:val="both"/>
        <w:rPr>
          <w:rFonts w:ascii="Times New Roman" w:hAnsi="Times New Roman" w:cs="Times New Roman"/>
          <w:sz w:val="28"/>
          <w:szCs w:val="28"/>
        </w:rPr>
      </w:pPr>
      <w:bookmarkStart w:id="11" w:name="n207"/>
      <w:bookmarkEnd w:id="11"/>
      <w:r w:rsidRPr="003A7441">
        <w:rPr>
          <w:rFonts w:ascii="Times New Roman" w:hAnsi="Times New Roman" w:cs="Times New Roman"/>
          <w:sz w:val="28"/>
          <w:szCs w:val="28"/>
        </w:rPr>
        <w:t>9) рішення щодо об’єкта про доцільність здійснення державно-приватного партнерства, у тому числі концесії.</w:t>
      </w:r>
    </w:p>
    <w:p w14:paraId="6A96B7D3" w14:textId="77777777" w:rsidR="008327E9" w:rsidRPr="003A7441" w:rsidRDefault="008327E9" w:rsidP="00B32E53">
      <w:pPr>
        <w:spacing w:after="0" w:line="240" w:lineRule="auto"/>
        <w:ind w:firstLine="709"/>
        <w:jc w:val="both"/>
        <w:rPr>
          <w:rFonts w:ascii="Times New Roman" w:hAnsi="Times New Roman" w:cs="Times New Roman"/>
          <w:sz w:val="28"/>
          <w:szCs w:val="28"/>
        </w:rPr>
      </w:pPr>
      <w:r w:rsidRPr="003A7441">
        <w:rPr>
          <w:rFonts w:ascii="Times New Roman" w:hAnsi="Times New Roman" w:cs="Times New Roman"/>
          <w:sz w:val="28"/>
          <w:szCs w:val="28"/>
        </w:rPr>
        <w:t xml:space="preserve"> Враховуючи відсутність підстав для відмови  у</w:t>
      </w:r>
      <w:r w:rsidR="006831F3" w:rsidRPr="003A7441">
        <w:rPr>
          <w:rFonts w:ascii="Times New Roman" w:hAnsi="Times New Roman" w:cs="Times New Roman"/>
          <w:sz w:val="28"/>
          <w:szCs w:val="28"/>
        </w:rPr>
        <w:t xml:space="preserve"> задоволені клопотання балансоутримувача пропонується  прийняти рішення про погодження наміру передачі в оренду балансоутримувачем  нерухомого майна зазначеного в клопотання.</w:t>
      </w:r>
    </w:p>
    <w:p w14:paraId="33170819" w14:textId="77777777" w:rsidR="00C522EC" w:rsidRPr="003A7441" w:rsidRDefault="00C522EC" w:rsidP="00B32E53">
      <w:pPr>
        <w:spacing w:after="0" w:line="240" w:lineRule="auto"/>
        <w:ind w:firstLine="709"/>
        <w:jc w:val="both"/>
        <w:rPr>
          <w:rFonts w:ascii="Times New Roman" w:hAnsi="Times New Roman" w:cs="Times New Roman"/>
          <w:sz w:val="28"/>
          <w:szCs w:val="28"/>
        </w:rPr>
      </w:pPr>
      <w:bookmarkStart w:id="12" w:name="n208"/>
      <w:bookmarkEnd w:id="12"/>
    </w:p>
    <w:p w14:paraId="159E76E2" w14:textId="77777777" w:rsidR="00C522EC" w:rsidRPr="003A7441" w:rsidRDefault="00C522EC" w:rsidP="00B32E53">
      <w:pPr>
        <w:spacing w:after="0" w:line="240" w:lineRule="auto"/>
        <w:ind w:firstLine="709"/>
        <w:jc w:val="both"/>
        <w:rPr>
          <w:rFonts w:ascii="Times New Roman" w:hAnsi="Times New Roman" w:cs="Times New Roman"/>
          <w:sz w:val="28"/>
          <w:szCs w:val="28"/>
        </w:rPr>
      </w:pPr>
    </w:p>
    <w:p w14:paraId="7B4380BC" w14:textId="77777777" w:rsidR="009B48CC" w:rsidRPr="003A7441" w:rsidRDefault="009B48CC" w:rsidP="00B32E53">
      <w:pPr>
        <w:spacing w:after="0" w:line="240" w:lineRule="auto"/>
        <w:ind w:firstLine="709"/>
        <w:jc w:val="both"/>
        <w:rPr>
          <w:rFonts w:ascii="Times New Roman" w:hAnsi="Times New Roman" w:cs="Times New Roman"/>
          <w:sz w:val="28"/>
          <w:szCs w:val="28"/>
        </w:rPr>
      </w:pPr>
    </w:p>
    <w:p w14:paraId="67AE94D2" w14:textId="77777777" w:rsidR="00C10303" w:rsidRPr="003A7441" w:rsidRDefault="00C10303" w:rsidP="00B32E53">
      <w:pPr>
        <w:spacing w:after="0" w:line="240" w:lineRule="auto"/>
        <w:ind w:firstLine="709"/>
        <w:jc w:val="both"/>
        <w:rPr>
          <w:rFonts w:ascii="Times New Roman" w:hAnsi="Times New Roman" w:cs="Times New Roman"/>
          <w:sz w:val="28"/>
          <w:szCs w:val="28"/>
        </w:rPr>
      </w:pPr>
    </w:p>
    <w:p w14:paraId="2F90251D" w14:textId="77777777" w:rsidR="0021216F" w:rsidRPr="003A7441" w:rsidRDefault="0021216F" w:rsidP="00B32E53">
      <w:pPr>
        <w:spacing w:after="0" w:line="240" w:lineRule="auto"/>
        <w:ind w:firstLine="709"/>
        <w:jc w:val="both"/>
        <w:rPr>
          <w:rFonts w:ascii="Times New Roman" w:eastAsia="Times New Roman" w:hAnsi="Times New Roman" w:cs="Times New Roman"/>
          <w:sz w:val="28"/>
          <w:szCs w:val="28"/>
          <w:lang w:eastAsia="ru-RU"/>
        </w:rPr>
      </w:pPr>
    </w:p>
    <w:p w14:paraId="47ECA7CB" w14:textId="77777777" w:rsidR="00D02821" w:rsidRPr="003A7441" w:rsidRDefault="0021216F" w:rsidP="00D02821">
      <w:pPr>
        <w:spacing w:after="0" w:line="240" w:lineRule="auto"/>
        <w:jc w:val="both"/>
        <w:rPr>
          <w:rFonts w:ascii="Times New Roman" w:eastAsia="Times New Roman" w:hAnsi="Times New Roman" w:cs="Times New Roman"/>
          <w:sz w:val="28"/>
          <w:szCs w:val="28"/>
          <w:lang w:eastAsia="ru-RU"/>
        </w:rPr>
      </w:pPr>
      <w:r w:rsidRPr="003A7441">
        <w:rPr>
          <w:rFonts w:ascii="Times New Roman" w:eastAsia="Times New Roman" w:hAnsi="Times New Roman" w:cs="Times New Roman"/>
          <w:sz w:val="28"/>
          <w:szCs w:val="28"/>
          <w:lang w:eastAsia="ru-RU"/>
        </w:rPr>
        <w:t>Начальник відділу перспективного</w:t>
      </w:r>
    </w:p>
    <w:p w14:paraId="5CEE03EA" w14:textId="77777777" w:rsidR="0021216F" w:rsidRPr="003A7441" w:rsidRDefault="0021216F" w:rsidP="00D02821">
      <w:pPr>
        <w:spacing w:after="0" w:line="240" w:lineRule="auto"/>
        <w:jc w:val="both"/>
        <w:rPr>
          <w:rFonts w:ascii="Times New Roman" w:eastAsia="Times New Roman" w:hAnsi="Times New Roman" w:cs="Times New Roman"/>
          <w:sz w:val="28"/>
          <w:szCs w:val="28"/>
          <w:lang w:eastAsia="ru-RU"/>
        </w:rPr>
      </w:pPr>
      <w:r w:rsidRPr="003A7441">
        <w:rPr>
          <w:rFonts w:ascii="Times New Roman" w:hAnsi="Times New Roman" w:cs="Times New Roman"/>
          <w:sz w:val="28"/>
          <w:szCs w:val="28"/>
        </w:rPr>
        <w:t xml:space="preserve"> розвитку та закупівель                                                                        С.М.Павленко</w:t>
      </w:r>
    </w:p>
    <w:p w14:paraId="32191ACD" w14:textId="77777777" w:rsidR="00025F3F" w:rsidRPr="003A7441" w:rsidRDefault="00025F3F" w:rsidP="00B32E53">
      <w:pPr>
        <w:pStyle w:val="a3"/>
        <w:spacing w:after="0" w:line="240" w:lineRule="auto"/>
        <w:ind w:left="0" w:firstLine="709"/>
        <w:jc w:val="both"/>
        <w:rPr>
          <w:sz w:val="28"/>
          <w:szCs w:val="28"/>
        </w:rPr>
      </w:pPr>
    </w:p>
    <w:p w14:paraId="0825E871" w14:textId="77777777" w:rsidR="00025F3F" w:rsidRPr="003A7441" w:rsidRDefault="00025F3F" w:rsidP="00B32E53">
      <w:pPr>
        <w:pStyle w:val="a3"/>
        <w:spacing w:after="0" w:line="240" w:lineRule="auto"/>
        <w:ind w:left="0" w:firstLine="709"/>
        <w:jc w:val="both"/>
        <w:rPr>
          <w:sz w:val="28"/>
          <w:szCs w:val="28"/>
        </w:rPr>
      </w:pPr>
    </w:p>
    <w:p w14:paraId="3152F2D8" w14:textId="77777777" w:rsidR="00C10303" w:rsidRDefault="00C10303" w:rsidP="0021216F">
      <w:pPr>
        <w:jc w:val="both"/>
      </w:pPr>
    </w:p>
    <w:sectPr w:rsidR="00C103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B2A40"/>
    <w:multiLevelType w:val="hybridMultilevel"/>
    <w:tmpl w:val="BE08B7B4"/>
    <w:lvl w:ilvl="0" w:tplc="A5FE8D50">
      <w:numFmt w:val="bullet"/>
      <w:lvlText w:val="-"/>
      <w:lvlJc w:val="left"/>
      <w:pPr>
        <w:ind w:left="720" w:hanging="360"/>
      </w:pPr>
      <w:rPr>
        <w:rFonts w:ascii="Calibri" w:eastAsiaTheme="minorHAnsi" w:hAnsi="Calibri"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E067B77"/>
    <w:multiLevelType w:val="hybridMultilevel"/>
    <w:tmpl w:val="88246B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3"/>
    <w:rsid w:val="000239BC"/>
    <w:rsid w:val="00023DB2"/>
    <w:rsid w:val="00025F3F"/>
    <w:rsid w:val="000E78E6"/>
    <w:rsid w:val="00121D34"/>
    <w:rsid w:val="001361C3"/>
    <w:rsid w:val="00144C39"/>
    <w:rsid w:val="00144F0F"/>
    <w:rsid w:val="00165E5C"/>
    <w:rsid w:val="00185A40"/>
    <w:rsid w:val="001938D2"/>
    <w:rsid w:val="001950C7"/>
    <w:rsid w:val="001E1A8A"/>
    <w:rsid w:val="0021216F"/>
    <w:rsid w:val="00277F5A"/>
    <w:rsid w:val="002E284F"/>
    <w:rsid w:val="003A7441"/>
    <w:rsid w:val="00401D03"/>
    <w:rsid w:val="00436C6E"/>
    <w:rsid w:val="00446A20"/>
    <w:rsid w:val="004509A4"/>
    <w:rsid w:val="0049477B"/>
    <w:rsid w:val="005B5BE4"/>
    <w:rsid w:val="005D59B4"/>
    <w:rsid w:val="00614AF4"/>
    <w:rsid w:val="0061740A"/>
    <w:rsid w:val="00664D34"/>
    <w:rsid w:val="006831F3"/>
    <w:rsid w:val="006917A0"/>
    <w:rsid w:val="006B4463"/>
    <w:rsid w:val="007F3E0D"/>
    <w:rsid w:val="00825D44"/>
    <w:rsid w:val="008327E9"/>
    <w:rsid w:val="00852B7C"/>
    <w:rsid w:val="008914F5"/>
    <w:rsid w:val="00932981"/>
    <w:rsid w:val="00940DE6"/>
    <w:rsid w:val="009B48CC"/>
    <w:rsid w:val="009D3536"/>
    <w:rsid w:val="00A66E52"/>
    <w:rsid w:val="00A94A09"/>
    <w:rsid w:val="00AD1244"/>
    <w:rsid w:val="00B06E21"/>
    <w:rsid w:val="00B32E53"/>
    <w:rsid w:val="00B74453"/>
    <w:rsid w:val="00B836D4"/>
    <w:rsid w:val="00C077D3"/>
    <w:rsid w:val="00C10303"/>
    <w:rsid w:val="00C522EC"/>
    <w:rsid w:val="00C56F2F"/>
    <w:rsid w:val="00C63E66"/>
    <w:rsid w:val="00C71B9C"/>
    <w:rsid w:val="00C75F6E"/>
    <w:rsid w:val="00C766BE"/>
    <w:rsid w:val="00CA0C95"/>
    <w:rsid w:val="00D02821"/>
    <w:rsid w:val="00D06F40"/>
    <w:rsid w:val="00D14751"/>
    <w:rsid w:val="00D2605F"/>
    <w:rsid w:val="00D729FA"/>
    <w:rsid w:val="00D869B6"/>
    <w:rsid w:val="00E14FDF"/>
    <w:rsid w:val="00EC510E"/>
    <w:rsid w:val="00FB69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545BC"/>
  <w15:docId w15:val="{2130C788-E367-45C7-993C-A764E22A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303"/>
    <w:pPr>
      <w:ind w:left="720"/>
      <w:contextualSpacing/>
    </w:pPr>
  </w:style>
  <w:style w:type="paragraph" w:styleId="a4">
    <w:name w:val="Balloon Text"/>
    <w:basedOn w:val="a"/>
    <w:link w:val="a5"/>
    <w:uiPriority w:val="99"/>
    <w:semiHidden/>
    <w:unhideWhenUsed/>
    <w:rsid w:val="00446A2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46A20"/>
    <w:rPr>
      <w:rFonts w:ascii="Segoe UI" w:hAnsi="Segoe UI" w:cs="Segoe UI"/>
      <w:sz w:val="18"/>
      <w:szCs w:val="18"/>
    </w:rPr>
  </w:style>
  <w:style w:type="character" w:styleId="a6">
    <w:name w:val="Hyperlink"/>
    <w:basedOn w:val="a0"/>
    <w:uiPriority w:val="99"/>
    <w:unhideWhenUsed/>
    <w:rsid w:val="00614A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205925">
      <w:bodyDiv w:val="1"/>
      <w:marLeft w:val="0"/>
      <w:marRight w:val="0"/>
      <w:marTop w:val="0"/>
      <w:marBottom w:val="0"/>
      <w:divBdr>
        <w:top w:val="none" w:sz="0" w:space="0" w:color="auto"/>
        <w:left w:val="none" w:sz="0" w:space="0" w:color="auto"/>
        <w:bottom w:val="none" w:sz="0" w:space="0" w:color="auto"/>
        <w:right w:val="none" w:sz="0" w:space="0" w:color="auto"/>
      </w:divBdr>
    </w:div>
    <w:div w:id="199780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3" Type="http://schemas.openxmlformats.org/officeDocument/2006/relationships/styles" Target="styles.xml"/><Relationship Id="rId7" Type="http://schemas.openxmlformats.org/officeDocument/2006/relationships/hyperlink" Target="https://zakon.rada.gov.ua/laws/show/483-2020-%D0%B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57-2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157-20" TargetMode="External"/><Relationship Id="rId4" Type="http://schemas.openxmlformats.org/officeDocument/2006/relationships/settings" Target="settings.xml"/><Relationship Id="rId9" Type="http://schemas.openxmlformats.org/officeDocument/2006/relationships/hyperlink" Target="https://zakon.rada.gov.ua/laws/show/15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44ECD-4498-4C8F-9EC2-1EBB571D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803</Words>
  <Characters>4578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Professional</cp:lastModifiedBy>
  <cp:revision>2</cp:revision>
  <cp:lastPrinted>2024-01-16T14:20:00Z</cp:lastPrinted>
  <dcterms:created xsi:type="dcterms:W3CDTF">2024-01-16T14:53:00Z</dcterms:created>
  <dcterms:modified xsi:type="dcterms:W3CDTF">2024-01-16T14:53:00Z</dcterms:modified>
</cp:coreProperties>
</file>